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E6009F">
      <w:pPr>
        <w:spacing w:line="360" w:lineRule="auto"/>
        <w:jc w:val="center"/>
        <w:rPr>
          <w:rFonts w:ascii="Times New Roman" w:hAnsi="Times New Roman" w:eastAsia="黑体"/>
          <w:b/>
          <w:bCs/>
          <w:sz w:val="32"/>
          <w:szCs w:val="32"/>
          <w:highlight w:val="none"/>
          <w:u w:val="single"/>
        </w:rPr>
      </w:pPr>
      <w:r>
        <w:rPr>
          <w:rFonts w:hint="eastAsia" w:ascii="Times New Roman" w:hAnsi="Times New Roman" w:eastAsia="仿宋"/>
          <w:b/>
          <w:bCs/>
          <w:sz w:val="44"/>
          <w:szCs w:val="44"/>
          <w:highlight w:val="none"/>
        </w:rPr>
        <w:t>衡阳合力新老厂部分安保服务外包项目</w:t>
      </w:r>
      <w:r>
        <w:rPr>
          <w:rFonts w:ascii="Times New Roman" w:hAnsi="Times New Roman" w:eastAsia="仿宋"/>
          <w:b/>
          <w:bCs/>
          <w:sz w:val="44"/>
          <w:szCs w:val="44"/>
          <w:highlight w:val="none"/>
        </w:rPr>
        <w:t>招标公告</w:t>
      </w:r>
    </w:p>
    <w:p w14:paraId="7B588147">
      <w:pPr>
        <w:widowControl/>
        <w:spacing w:line="560" w:lineRule="atLeast"/>
        <w:jc w:val="left"/>
        <w:rPr>
          <w:rFonts w:hint="eastAsia" w:ascii="黑体" w:eastAsia="黑体" w:cs="黑体"/>
          <w:color w:val="000000"/>
          <w:kern w:val="0"/>
          <w:sz w:val="28"/>
          <w:szCs w:val="28"/>
          <w:highlight w:val="none"/>
          <w:lang w:bidi="ar"/>
        </w:rPr>
      </w:pPr>
      <w:bookmarkStart w:id="0" w:name="_Toc22903"/>
      <w:bookmarkStart w:id="1" w:name="_Toc19312"/>
      <w:bookmarkStart w:id="2" w:name="_Toc151393372"/>
      <w:bookmarkStart w:id="3" w:name="_Toc26146"/>
      <w:bookmarkStart w:id="4" w:name="_Toc6383"/>
      <w:bookmarkStart w:id="5" w:name="_Toc28908"/>
      <w:bookmarkStart w:id="6" w:name="_Toc10622"/>
      <w:bookmarkStart w:id="7" w:name="_Toc13283"/>
      <w:bookmarkStart w:id="8" w:name="_Toc10879"/>
      <w:bookmarkStart w:id="9" w:name="_Toc25815"/>
      <w:r>
        <w:rPr>
          <w:rFonts w:hint="eastAsia" w:ascii="黑体" w:eastAsia="黑体" w:cs="黑体"/>
          <w:color w:val="000000"/>
          <w:kern w:val="0"/>
          <w:sz w:val="28"/>
          <w:szCs w:val="28"/>
          <w:highlight w:val="none"/>
          <w:lang w:bidi="ar"/>
        </w:rPr>
        <w:t>1.招标条件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1A9D2EE2">
      <w:pPr>
        <w:widowControl/>
        <w:spacing w:line="560" w:lineRule="atLeast"/>
        <w:ind w:firstLine="560"/>
        <w:jc w:val="left"/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</w:pPr>
      <w:bookmarkStart w:id="10" w:name="_Toc28404"/>
      <w:bookmarkStart w:id="11" w:name="_Toc21848"/>
      <w:bookmarkStart w:id="12" w:name="_Toc12572"/>
      <w:bookmarkStart w:id="13" w:name="_Toc2037"/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  <w:t>1.1招标人：衡阳合力工业车辆有限公司</w:t>
      </w:r>
    </w:p>
    <w:p w14:paraId="7F257DDF">
      <w:pPr>
        <w:widowControl/>
        <w:spacing w:line="560" w:lineRule="atLeast"/>
        <w:ind w:firstLine="560"/>
        <w:jc w:val="left"/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</w:pP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  <w:t>1.2招标代理机构：安徽省招标集团股份有限公司</w:t>
      </w:r>
    </w:p>
    <w:p w14:paraId="4EF49BAF">
      <w:pPr>
        <w:widowControl/>
        <w:spacing w:line="560" w:lineRule="atLeast"/>
        <w:ind w:firstLine="560"/>
        <w:jc w:val="left"/>
        <w:rPr>
          <w:rFonts w:hint="eastAsia" w:ascii="仿宋" w:eastAsia="仿宋" w:cs="仿宋"/>
          <w:color w:val="auto"/>
          <w:kern w:val="0"/>
          <w:sz w:val="28"/>
          <w:szCs w:val="28"/>
          <w:highlight w:val="none"/>
          <w:lang w:bidi="ar"/>
        </w:rPr>
      </w:pP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  <w:t>1.3招标项目名</w:t>
      </w:r>
      <w:r>
        <w:rPr>
          <w:rFonts w:hint="eastAsia" w:ascii="仿宋" w:eastAsia="仿宋" w:cs="仿宋"/>
          <w:color w:val="auto"/>
          <w:kern w:val="0"/>
          <w:sz w:val="28"/>
          <w:szCs w:val="28"/>
          <w:highlight w:val="none"/>
          <w:lang w:bidi="ar"/>
        </w:rPr>
        <w:t>称：衡阳合力新老厂</w:t>
      </w:r>
      <w:r>
        <w:rPr>
          <w:rFonts w:hint="eastAsia" w:ascii="仿宋" w:eastAsia="仿宋" w:cs="仿宋"/>
          <w:color w:val="auto"/>
          <w:kern w:val="0"/>
          <w:sz w:val="28"/>
          <w:szCs w:val="28"/>
          <w:highlight w:val="none"/>
          <w:lang w:val="en-US" w:eastAsia="zh-CN" w:bidi="ar"/>
        </w:rPr>
        <w:t>部分</w:t>
      </w:r>
      <w:r>
        <w:rPr>
          <w:rFonts w:hint="eastAsia" w:ascii="仿宋" w:eastAsia="仿宋" w:cs="仿宋"/>
          <w:color w:val="auto"/>
          <w:kern w:val="0"/>
          <w:sz w:val="28"/>
          <w:szCs w:val="28"/>
          <w:highlight w:val="none"/>
          <w:lang w:bidi="ar"/>
        </w:rPr>
        <w:t>安保服务外包项目</w:t>
      </w:r>
    </w:p>
    <w:p w14:paraId="0D2F775E">
      <w:pPr>
        <w:widowControl/>
        <w:spacing w:line="560" w:lineRule="atLeast"/>
        <w:ind w:firstLine="560"/>
        <w:jc w:val="left"/>
        <w:rPr>
          <w:rFonts w:hint="eastAsia" w:ascii="仿宋" w:eastAsia="仿宋" w:cs="仿宋"/>
          <w:color w:val="auto"/>
          <w:kern w:val="0"/>
          <w:sz w:val="28"/>
          <w:szCs w:val="28"/>
          <w:highlight w:val="none"/>
          <w:lang w:bidi="ar"/>
        </w:rPr>
      </w:pPr>
      <w:r>
        <w:rPr>
          <w:rFonts w:hint="eastAsia" w:ascii="仿宋" w:eastAsia="仿宋" w:cs="仿宋"/>
          <w:color w:val="auto"/>
          <w:kern w:val="0"/>
          <w:sz w:val="28"/>
          <w:szCs w:val="28"/>
          <w:highlight w:val="none"/>
          <w:lang w:bidi="ar"/>
        </w:rPr>
        <w:t>1.4资金来源：自筹资金</w:t>
      </w:r>
    </w:p>
    <w:p w14:paraId="59708EAD">
      <w:pPr>
        <w:widowControl/>
        <w:spacing w:line="560" w:lineRule="atLeast"/>
        <w:ind w:firstLine="560"/>
        <w:jc w:val="left"/>
        <w:rPr>
          <w:rFonts w:hint="eastAsia" w:ascii="仿宋" w:eastAsia="仿宋" w:cs="仿宋"/>
          <w:color w:val="auto"/>
          <w:kern w:val="0"/>
          <w:sz w:val="28"/>
          <w:szCs w:val="28"/>
          <w:highlight w:val="none"/>
          <w:lang w:bidi="ar"/>
        </w:rPr>
      </w:pPr>
      <w:r>
        <w:rPr>
          <w:rFonts w:hint="eastAsia" w:ascii="仿宋" w:eastAsia="仿宋" w:cs="仿宋"/>
          <w:color w:val="auto"/>
          <w:kern w:val="0"/>
          <w:sz w:val="28"/>
          <w:szCs w:val="28"/>
          <w:highlight w:val="none"/>
          <w:lang w:bidi="ar"/>
        </w:rPr>
        <w:t>1.5项目出资比例：100%</w:t>
      </w:r>
    </w:p>
    <w:p w14:paraId="79E7A6CB">
      <w:pPr>
        <w:widowControl/>
        <w:spacing w:line="560" w:lineRule="atLeast"/>
        <w:ind w:firstLine="560"/>
        <w:jc w:val="left"/>
        <w:rPr>
          <w:rFonts w:hint="eastAsia" w:ascii="Times New Roman" w:hAnsi="Times New Roman" w:eastAsia="仿宋"/>
          <w:color w:val="auto"/>
          <w:szCs w:val="24"/>
          <w:highlight w:val="none"/>
          <w:u w:val="single"/>
        </w:rPr>
      </w:pPr>
      <w:r>
        <w:rPr>
          <w:rFonts w:hint="eastAsia" w:ascii="仿宋" w:eastAsia="仿宋" w:cs="仿宋"/>
          <w:color w:val="auto"/>
          <w:kern w:val="0"/>
          <w:sz w:val="28"/>
          <w:szCs w:val="28"/>
          <w:highlight w:val="none"/>
          <w:lang w:bidi="ar"/>
        </w:rPr>
        <w:t>1.6资金落实情况：已落实</w:t>
      </w:r>
      <w:r>
        <w:rPr>
          <w:rFonts w:hint="eastAsia" w:ascii="仿宋" w:eastAsia="仿宋" w:cs="仿宋"/>
          <w:color w:val="auto"/>
          <w:kern w:val="0"/>
          <w:sz w:val="28"/>
          <w:szCs w:val="28"/>
          <w:highlight w:val="none"/>
          <w:lang w:bidi="ar"/>
        </w:rPr>
        <w:tab/>
      </w:r>
    </w:p>
    <w:p w14:paraId="3FDB16B5">
      <w:pPr>
        <w:widowControl/>
        <w:spacing w:line="560" w:lineRule="atLeast"/>
        <w:jc w:val="left"/>
        <w:rPr>
          <w:rFonts w:hint="eastAsia" w:ascii="黑体" w:eastAsia="黑体" w:cs="黑体"/>
          <w:color w:val="auto"/>
          <w:kern w:val="0"/>
          <w:sz w:val="28"/>
          <w:szCs w:val="28"/>
          <w:highlight w:val="none"/>
          <w:lang w:bidi="ar"/>
        </w:rPr>
      </w:pPr>
      <w:bookmarkStart w:id="14" w:name="_Toc27331"/>
      <w:bookmarkStart w:id="15" w:name="_Toc6237"/>
      <w:bookmarkStart w:id="16" w:name="_Toc15646"/>
      <w:bookmarkStart w:id="17" w:name="_Toc151393373"/>
      <w:bookmarkStart w:id="18" w:name="_Toc9254"/>
      <w:bookmarkStart w:id="19" w:name="_Toc13326"/>
      <w:bookmarkStart w:id="20" w:name="_Toc1141"/>
      <w:r>
        <w:rPr>
          <w:rFonts w:hint="eastAsia" w:ascii="黑体" w:eastAsia="黑体" w:cs="黑体"/>
          <w:color w:val="auto"/>
          <w:kern w:val="0"/>
          <w:sz w:val="28"/>
          <w:szCs w:val="28"/>
          <w:highlight w:val="none"/>
          <w:lang w:bidi="ar"/>
        </w:rPr>
        <w:t>2.项目概况与招标范围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1F1AAEBE">
      <w:pPr>
        <w:widowControl/>
        <w:spacing w:line="560" w:lineRule="atLeast"/>
        <w:ind w:firstLine="560"/>
        <w:jc w:val="left"/>
        <w:rPr>
          <w:rFonts w:hint="eastAsia" w:ascii="仿宋" w:eastAsia="仿宋" w:cs="仿宋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eastAsia="仿宋" w:cs="仿宋"/>
          <w:color w:val="auto"/>
          <w:kern w:val="0"/>
          <w:sz w:val="28"/>
          <w:szCs w:val="28"/>
          <w:highlight w:val="none"/>
          <w:lang w:bidi="ar"/>
        </w:rPr>
        <w:t>2.1招标项目编号：GN2025-23-5947</w:t>
      </w:r>
    </w:p>
    <w:p w14:paraId="6AFB927A">
      <w:pPr>
        <w:widowControl/>
        <w:spacing w:line="560" w:lineRule="atLeast"/>
        <w:ind w:firstLine="560"/>
        <w:jc w:val="left"/>
        <w:rPr>
          <w:rFonts w:hint="eastAsia" w:ascii="仿宋" w:eastAsia="仿宋" w:cs="仿宋"/>
          <w:color w:val="auto"/>
          <w:kern w:val="0"/>
          <w:sz w:val="28"/>
          <w:szCs w:val="28"/>
          <w:highlight w:val="none"/>
          <w:lang w:bidi="ar"/>
        </w:rPr>
      </w:pPr>
      <w:r>
        <w:rPr>
          <w:rFonts w:hint="eastAsia" w:ascii="仿宋" w:eastAsia="仿宋" w:cs="仿宋"/>
          <w:color w:val="auto"/>
          <w:kern w:val="0"/>
          <w:sz w:val="28"/>
          <w:szCs w:val="28"/>
          <w:highlight w:val="none"/>
          <w:lang w:bidi="ar"/>
        </w:rPr>
        <w:t>2.2标包划分：本项目不划分标包</w:t>
      </w:r>
    </w:p>
    <w:p w14:paraId="1EBC0F04">
      <w:pPr>
        <w:widowControl/>
        <w:spacing w:line="560" w:lineRule="atLeast"/>
        <w:ind w:firstLine="560"/>
        <w:jc w:val="left"/>
        <w:rPr>
          <w:rFonts w:hint="eastAsia" w:ascii="仿宋" w:eastAsia="仿宋" w:cs="仿宋"/>
          <w:color w:val="auto"/>
          <w:kern w:val="0"/>
          <w:sz w:val="28"/>
          <w:szCs w:val="28"/>
          <w:highlight w:val="none"/>
          <w:lang w:bidi="ar"/>
        </w:rPr>
      </w:pPr>
      <w:r>
        <w:rPr>
          <w:rFonts w:hint="eastAsia" w:ascii="仿宋" w:eastAsia="仿宋" w:cs="仿宋"/>
          <w:color w:val="auto"/>
          <w:kern w:val="0"/>
          <w:sz w:val="28"/>
          <w:szCs w:val="28"/>
          <w:highlight w:val="none"/>
          <w:lang w:bidi="ar"/>
        </w:rPr>
        <w:t>2.3招标范围：</w:t>
      </w:r>
      <w:r>
        <w:rPr>
          <w:rFonts w:hint="eastAsia" w:ascii="仿宋" w:eastAsia="仿宋" w:cs="仿宋"/>
          <w:color w:val="auto"/>
          <w:kern w:val="0"/>
          <w:sz w:val="28"/>
          <w:szCs w:val="28"/>
          <w:highlight w:val="none"/>
          <w:lang w:val="en-US" w:eastAsia="zh-CN" w:bidi="ar"/>
        </w:rPr>
        <w:t>衡阳合力</w:t>
      </w:r>
      <w:r>
        <w:rPr>
          <w:rFonts w:hint="eastAsia" w:ascii="仿宋" w:eastAsia="仿宋" w:cs="仿宋"/>
          <w:color w:val="auto"/>
          <w:kern w:val="0"/>
          <w:sz w:val="28"/>
          <w:szCs w:val="28"/>
          <w:highlight w:val="none"/>
          <w:lang w:bidi="ar"/>
        </w:rPr>
        <w:t>新老厂区</w:t>
      </w:r>
      <w:r>
        <w:rPr>
          <w:rFonts w:hint="eastAsia" w:ascii="仿宋" w:eastAsia="仿宋" w:cs="仿宋"/>
          <w:color w:val="auto"/>
          <w:kern w:val="0"/>
          <w:sz w:val="28"/>
          <w:szCs w:val="28"/>
          <w:highlight w:val="none"/>
          <w:lang w:val="en-US" w:eastAsia="zh-CN" w:bidi="ar"/>
        </w:rPr>
        <w:t>部分</w:t>
      </w:r>
      <w:r>
        <w:rPr>
          <w:rFonts w:hint="eastAsia" w:ascii="仿宋" w:eastAsia="仿宋" w:cs="仿宋"/>
          <w:color w:val="auto"/>
          <w:kern w:val="0"/>
          <w:sz w:val="28"/>
          <w:szCs w:val="28"/>
          <w:highlight w:val="none"/>
          <w:lang w:bidi="ar"/>
        </w:rPr>
        <w:t>安保服务外包。</w:t>
      </w:r>
    </w:p>
    <w:p w14:paraId="2880DEB0">
      <w:pPr>
        <w:widowControl/>
        <w:spacing w:line="560" w:lineRule="atLeast"/>
        <w:ind w:firstLine="560"/>
        <w:jc w:val="left"/>
        <w:rPr>
          <w:rFonts w:hint="eastAsia" w:ascii="仿宋" w:eastAsia="仿宋" w:cs="仿宋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eastAsia="仿宋" w:cs="仿宋"/>
          <w:color w:val="auto"/>
          <w:kern w:val="0"/>
          <w:sz w:val="28"/>
          <w:szCs w:val="28"/>
          <w:highlight w:val="none"/>
          <w:lang w:bidi="ar"/>
        </w:rPr>
        <w:t>2.4服务期限：</w:t>
      </w:r>
      <w:r>
        <w:rPr>
          <w:rFonts w:hint="eastAsia" w:ascii="仿宋" w:eastAsia="仿宋" w:cs="仿宋"/>
          <w:color w:val="auto"/>
          <w:kern w:val="0"/>
          <w:sz w:val="28"/>
          <w:szCs w:val="28"/>
          <w:highlight w:val="none"/>
          <w:lang w:val="en-US" w:eastAsia="zh-CN" w:bidi="ar"/>
        </w:rPr>
        <w:t>三年，合同一年一签，年度考核合格后进行续签，合同期届满前2个月内开展评价考核工作。</w:t>
      </w:r>
    </w:p>
    <w:p w14:paraId="3A9B4F42">
      <w:pPr>
        <w:widowControl/>
        <w:spacing w:line="560" w:lineRule="atLeast"/>
        <w:ind w:firstLine="560"/>
        <w:jc w:val="left"/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</w:pP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  <w:t>2.5项目地点：</w:t>
      </w: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  <w:t>衡阳市雁峰区白沙洲工业园白沙工业大道20号</w:t>
      </w: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  <w:t>、</w:t>
      </w: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  <w:t>衡阳市雁峰区白沙洲工业园白沙工业大道37号。</w:t>
      </w:r>
    </w:p>
    <w:p w14:paraId="12C1DF5F">
      <w:pPr>
        <w:widowControl/>
        <w:spacing w:line="560" w:lineRule="atLeast"/>
        <w:ind w:firstLine="560"/>
        <w:jc w:val="left"/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</w:pP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  <w:t>2.6其他：/</w:t>
      </w:r>
    </w:p>
    <w:p w14:paraId="61218C37">
      <w:pPr>
        <w:widowControl/>
        <w:spacing w:line="560" w:lineRule="atLeast"/>
        <w:jc w:val="left"/>
        <w:rPr>
          <w:rFonts w:hint="eastAsia" w:ascii="黑体" w:eastAsia="黑体" w:cs="黑体"/>
          <w:color w:val="000000"/>
          <w:kern w:val="0"/>
          <w:sz w:val="28"/>
          <w:szCs w:val="28"/>
          <w:highlight w:val="none"/>
          <w:lang w:bidi="ar"/>
        </w:rPr>
      </w:pPr>
      <w:bookmarkStart w:id="21" w:name="_Toc15916"/>
      <w:bookmarkStart w:id="22" w:name="_Toc14482"/>
      <w:bookmarkStart w:id="23" w:name="_Toc7298"/>
      <w:bookmarkStart w:id="24" w:name="_Toc17422"/>
      <w:bookmarkStart w:id="25" w:name="_Toc151393374"/>
      <w:bookmarkStart w:id="26" w:name="_Toc24865"/>
      <w:r>
        <w:rPr>
          <w:rFonts w:hint="eastAsia" w:ascii="黑体" w:eastAsia="黑体" w:cs="黑体"/>
          <w:color w:val="000000"/>
          <w:kern w:val="0"/>
          <w:sz w:val="28"/>
          <w:szCs w:val="28"/>
          <w:highlight w:val="none"/>
          <w:lang w:bidi="ar"/>
        </w:rPr>
        <w:t>3.资格审查方式</w:t>
      </w:r>
    </w:p>
    <w:p w14:paraId="4DD31E2A">
      <w:pPr>
        <w:widowControl/>
        <w:spacing w:line="560" w:lineRule="atLeast"/>
        <w:ind w:firstLine="560"/>
        <w:jc w:val="left"/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</w:pP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  <w:t>资格后审</w:t>
      </w:r>
    </w:p>
    <w:p w14:paraId="365D95F0">
      <w:pPr>
        <w:widowControl/>
        <w:spacing w:line="560" w:lineRule="atLeast"/>
        <w:jc w:val="left"/>
        <w:rPr>
          <w:rFonts w:hint="eastAsia" w:ascii="黑体" w:eastAsia="黑体" w:cs="黑体"/>
          <w:color w:val="000000"/>
          <w:kern w:val="0"/>
          <w:sz w:val="28"/>
          <w:szCs w:val="28"/>
          <w:highlight w:val="none"/>
          <w:lang w:bidi="ar"/>
        </w:rPr>
      </w:pPr>
      <w:r>
        <w:rPr>
          <w:rFonts w:hint="eastAsia" w:ascii="黑体" w:eastAsia="黑体" w:cs="黑体"/>
          <w:color w:val="000000"/>
          <w:kern w:val="0"/>
          <w:sz w:val="28"/>
          <w:szCs w:val="28"/>
          <w:highlight w:val="none"/>
          <w:lang w:bidi="ar"/>
        </w:rPr>
        <w:t>4.投标人资格要求</w:t>
      </w:r>
      <w:bookmarkEnd w:id="21"/>
      <w:bookmarkEnd w:id="22"/>
      <w:bookmarkEnd w:id="23"/>
      <w:bookmarkEnd w:id="24"/>
      <w:bookmarkEnd w:id="25"/>
      <w:bookmarkEnd w:id="26"/>
    </w:p>
    <w:p w14:paraId="7FAD714B">
      <w:pPr>
        <w:widowControl/>
        <w:spacing w:line="560" w:lineRule="atLeast"/>
        <w:ind w:firstLine="560"/>
        <w:jc w:val="left"/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</w:pP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  <w:t>4.1资质要求：</w:t>
      </w: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eastAsia="zh-CN" w:bidi="ar"/>
        </w:rPr>
        <w:t>（</w:t>
      </w: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  <w:t>1</w:t>
      </w: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eastAsia="zh-CN" w:bidi="ar"/>
        </w:rPr>
        <w:t>）</w:t>
      </w: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  <w:t>投标人须</w:t>
      </w: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  <w:t>具有</w:t>
      </w: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  <w:t>公安机关核发的有效期内的《保安服务许可证》</w:t>
      </w: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eastAsia="zh-CN" w:bidi="ar"/>
        </w:rPr>
        <w:t>；（</w:t>
      </w: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  <w:t>2</w:t>
      </w: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eastAsia="zh-CN" w:bidi="ar"/>
        </w:rPr>
        <w:t>）</w:t>
      </w: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  <w:t>投标人应为具备独立法人资格的企业单位，且营业执照处于有效期内。</w:t>
      </w:r>
    </w:p>
    <w:p w14:paraId="6475CF75">
      <w:pPr>
        <w:widowControl/>
        <w:spacing w:line="560" w:lineRule="atLeast"/>
        <w:ind w:firstLine="560"/>
        <w:jc w:val="left"/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eastAsia="zh-CN" w:bidi="ar"/>
        </w:rPr>
      </w:pP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  <w:t>4.2投标人业绩要求：投标人自投标截止时间前36个月以来</w:t>
      </w: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eastAsia="zh-CN" w:bidi="ar"/>
        </w:rPr>
        <w:t>（</w:t>
      </w: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  <w:t>以合同签订时间为准</w:t>
      </w: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eastAsia="zh-CN" w:bidi="ar"/>
        </w:rPr>
        <w:t>）</w:t>
      </w: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  <w:t>，承担过</w:t>
      </w: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  <w:t>不少于1例</w:t>
      </w: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  <w:t>类似安保服务。</w:t>
      </w:r>
    </w:p>
    <w:p w14:paraId="3D1B2AED">
      <w:pPr>
        <w:widowControl/>
        <w:spacing w:line="560" w:lineRule="atLeast"/>
        <w:ind w:firstLine="560"/>
        <w:jc w:val="left"/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</w:pP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  <w:t>4.3财务要求：投标人应具有良好的银行资信、商业信誉和财务状况，投标人没有处于被责令停业、财产被接管、冻结、破产状态（投标人须在投标文件中提供相应承诺）。</w:t>
      </w:r>
    </w:p>
    <w:p w14:paraId="1BE2A166">
      <w:pPr>
        <w:widowControl/>
        <w:spacing w:line="560" w:lineRule="atLeast"/>
        <w:ind w:firstLine="560"/>
        <w:jc w:val="left"/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  <w:t>4.4供应商不得存在以下不良信用记录情形之一（以“信用中国”网站（www.creditchina.gov.cn）查询为准）：</w:t>
      </w:r>
    </w:p>
    <w:p w14:paraId="443E16FE">
      <w:pPr>
        <w:widowControl/>
        <w:spacing w:line="560" w:lineRule="atLeast"/>
        <w:ind w:firstLine="560"/>
        <w:jc w:val="left"/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  <w:t>（一）被人民法院列入失信被执行人的；</w:t>
      </w:r>
    </w:p>
    <w:p w14:paraId="27F33DA4">
      <w:pPr>
        <w:widowControl/>
        <w:spacing w:line="560" w:lineRule="atLeast"/>
        <w:ind w:firstLine="560"/>
        <w:jc w:val="left"/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  <w:t>（二）被税务部门列入重大税收违法失信主体名单的；</w:t>
      </w:r>
    </w:p>
    <w:p w14:paraId="58F79508">
      <w:pPr>
        <w:widowControl/>
        <w:spacing w:line="560" w:lineRule="atLeast"/>
        <w:ind w:firstLine="560"/>
        <w:jc w:val="left"/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  <w:t>（三）单位负责人为同一人或者存在控股、管理关系的不同单位，不得参加同一采购包响应或者未划采购包的同一采购项目响应；</w:t>
      </w:r>
    </w:p>
    <w:p w14:paraId="2B28D30A">
      <w:pPr>
        <w:widowControl/>
        <w:spacing w:line="560" w:lineRule="atLeast"/>
        <w:ind w:firstLine="560"/>
        <w:jc w:val="left"/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  <w:t>4.5投标人须承诺中标后派驻人员均持有公安部颁发的《保安员证》，且年龄在50周岁以下（不含50周岁）；</w:t>
      </w:r>
    </w:p>
    <w:p w14:paraId="6DA53DB5">
      <w:pPr>
        <w:widowControl/>
        <w:spacing w:line="560" w:lineRule="atLeast"/>
        <w:ind w:firstLine="560"/>
        <w:jc w:val="left"/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eastAsia="zh-CN" w:bidi="ar"/>
        </w:rPr>
      </w:pP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  <w:t>4.</w:t>
      </w: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  <w:t>6</w:t>
      </w: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  <w:t>本招标项目不接受联合体投标</w:t>
      </w: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eastAsia="zh-CN" w:bidi="ar"/>
        </w:rPr>
        <w:t>；</w:t>
      </w:r>
    </w:p>
    <w:p w14:paraId="18EA0683">
      <w:pPr>
        <w:widowControl/>
        <w:spacing w:line="560" w:lineRule="atLeast"/>
        <w:ind w:firstLine="560"/>
        <w:jc w:val="left"/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</w:pP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  <w:t>4.</w:t>
      </w: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  <w:t>7</w:t>
      </w: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  <w:t>投标人不得存在招标文件第二章投标人须知第1.4.3项、第1.4.4项规定的情形。</w:t>
      </w:r>
    </w:p>
    <w:p w14:paraId="1DC2A526">
      <w:pPr>
        <w:widowControl/>
        <w:spacing w:line="560" w:lineRule="atLeast"/>
        <w:ind w:firstLine="560"/>
        <w:jc w:val="left"/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</w:pP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  <w:t>4.</w:t>
      </w: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  <w:t>8</w:t>
      </w: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  <w:t>其他要求：/</w:t>
      </w:r>
    </w:p>
    <w:p w14:paraId="1B05A6E6">
      <w:pPr>
        <w:widowControl/>
        <w:spacing w:line="560" w:lineRule="atLeast"/>
        <w:jc w:val="left"/>
        <w:rPr>
          <w:rFonts w:hint="eastAsia" w:ascii="黑体" w:eastAsia="黑体" w:cs="黑体"/>
          <w:color w:val="000000"/>
          <w:kern w:val="0"/>
          <w:sz w:val="28"/>
          <w:szCs w:val="28"/>
          <w:highlight w:val="none"/>
          <w:lang w:bidi="ar"/>
        </w:rPr>
      </w:pPr>
      <w:bookmarkStart w:id="27" w:name="_Toc30329"/>
      <w:bookmarkStart w:id="28" w:name="_Toc28395"/>
      <w:bookmarkStart w:id="29" w:name="_Toc23034"/>
      <w:bookmarkStart w:id="30" w:name="_Toc23947"/>
      <w:bookmarkStart w:id="31" w:name="_Toc9057"/>
      <w:bookmarkStart w:id="32" w:name="_Toc151393375"/>
      <w:r>
        <w:rPr>
          <w:rFonts w:hint="eastAsia" w:ascii="黑体" w:eastAsia="黑体" w:cs="黑体"/>
          <w:color w:val="000000"/>
          <w:kern w:val="0"/>
          <w:sz w:val="28"/>
          <w:szCs w:val="28"/>
          <w:highlight w:val="none"/>
          <w:lang w:bidi="ar"/>
        </w:rPr>
        <w:t>5.招标文件的获取</w:t>
      </w:r>
      <w:bookmarkEnd w:id="27"/>
      <w:bookmarkEnd w:id="28"/>
      <w:bookmarkEnd w:id="29"/>
      <w:bookmarkEnd w:id="30"/>
      <w:bookmarkEnd w:id="31"/>
      <w:bookmarkEnd w:id="32"/>
    </w:p>
    <w:p w14:paraId="53C3FE30">
      <w:pPr>
        <w:widowControl/>
        <w:spacing w:line="560" w:lineRule="atLeast"/>
        <w:ind w:firstLine="560"/>
        <w:jc w:val="left"/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</w:pP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  <w:t>5.1获取时间：2025年</w:t>
      </w: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  <w:t>8</w:t>
      </w: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  <w:t>月</w:t>
      </w: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  <w:t>14</w:t>
      </w: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  <w:t>日至2025年</w:t>
      </w: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  <w:t>8</w:t>
      </w: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  <w:t>月</w:t>
      </w: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  <w:t>21</w:t>
      </w: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  <w:t>日17时30分。</w:t>
      </w:r>
    </w:p>
    <w:p w14:paraId="063D24C2">
      <w:pPr>
        <w:widowControl/>
        <w:spacing w:line="560" w:lineRule="atLeast"/>
        <w:ind w:firstLine="560"/>
        <w:jc w:val="left"/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</w:pP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  <w:t>5.2获取方式：凡有意参加投标者，请在第4.1款规定时间内登录</w:t>
      </w: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eastAsia="zh-CN" w:bidi="ar"/>
        </w:rPr>
        <w:t>“</w:t>
      </w: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  <w:t>优质采云采购平台</w:t>
      </w: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eastAsia="zh-CN" w:bidi="ar"/>
        </w:rPr>
        <w:t>”</w:t>
      </w: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  <w:fldChar w:fldCharType="begin"/>
      </w: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  <w:instrText xml:space="preserve">HYPERLINK "http://www.youzhicai.com）购买并下载招标文件。"</w:instrText>
      </w: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  <w:fldChar w:fldCharType="separate"/>
      </w: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  <w:t>（http://www.youzhicai.com/）购买并下载招标文件。</w:t>
      </w: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  <w:fldChar w:fldCharType="end"/>
      </w:r>
    </w:p>
    <w:p w14:paraId="02AD5898">
      <w:pPr>
        <w:widowControl/>
        <w:spacing w:line="560" w:lineRule="atLeast"/>
        <w:ind w:firstLine="560"/>
        <w:jc w:val="left"/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</w:pP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  <w:t>售价：</w:t>
      </w: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  <w:t>400元/套</w:t>
      </w: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  <w:t>，售后不退。</w:t>
      </w:r>
    </w:p>
    <w:p w14:paraId="0708091F">
      <w:pPr>
        <w:widowControl/>
        <w:spacing w:line="560" w:lineRule="atLeast"/>
        <w:jc w:val="left"/>
        <w:rPr>
          <w:rFonts w:hint="eastAsia" w:ascii="黑体" w:eastAsia="黑体" w:cs="黑体"/>
          <w:color w:val="000000"/>
          <w:kern w:val="0"/>
          <w:sz w:val="28"/>
          <w:szCs w:val="28"/>
          <w:highlight w:val="none"/>
          <w:lang w:bidi="ar"/>
        </w:rPr>
      </w:pPr>
      <w:bookmarkStart w:id="33" w:name="_Toc28603"/>
      <w:bookmarkStart w:id="34" w:name="_Toc151393376"/>
      <w:bookmarkStart w:id="35" w:name="_Toc5823"/>
      <w:bookmarkStart w:id="36" w:name="_Toc6160"/>
      <w:bookmarkStart w:id="37" w:name="_Toc13489"/>
      <w:bookmarkStart w:id="38" w:name="_Toc26386"/>
      <w:r>
        <w:rPr>
          <w:rFonts w:hint="eastAsia" w:ascii="黑体" w:eastAsia="黑体" w:cs="黑体"/>
          <w:color w:val="000000"/>
          <w:kern w:val="0"/>
          <w:sz w:val="28"/>
          <w:szCs w:val="28"/>
          <w:highlight w:val="none"/>
          <w:lang w:bidi="ar"/>
        </w:rPr>
        <w:t>6.投标文件的递交</w:t>
      </w:r>
      <w:bookmarkEnd w:id="33"/>
      <w:bookmarkEnd w:id="34"/>
      <w:bookmarkEnd w:id="35"/>
      <w:bookmarkEnd w:id="36"/>
      <w:bookmarkEnd w:id="37"/>
      <w:bookmarkEnd w:id="38"/>
    </w:p>
    <w:p w14:paraId="69C0323C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jc w:val="left"/>
        <w:textAlignment w:val="auto"/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</w:pP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  <w:t>6.1投标文件递交截止时间</w:t>
      </w:r>
      <w:bookmarkStart w:id="91" w:name="_GoBack"/>
      <w:bookmarkEnd w:id="91"/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  <w:t>（投标截止时间，下同）：2025年</w:t>
      </w: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  <w:t>8</w:t>
      </w: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  <w:t>月</w:t>
      </w: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  <w:t>27</w:t>
      </w: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  <w:t>日9时30分。</w:t>
      </w:r>
    </w:p>
    <w:p w14:paraId="7327B911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jc w:val="left"/>
        <w:textAlignment w:val="auto"/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</w:pP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  <w:t>6.2投标文件递交地点：通过</w:t>
      </w: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eastAsia="zh-CN" w:bidi="ar"/>
        </w:rPr>
        <w:t>“</w:t>
      </w: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  <w:t>优质采云采购平台</w:t>
      </w: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eastAsia="zh-CN" w:bidi="ar"/>
        </w:rPr>
        <w:t>”</w:t>
      </w: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  <w:t>（http://www.youzhicai.com/）递交。</w:t>
      </w:r>
    </w:p>
    <w:p w14:paraId="60E9E370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atLeast"/>
        <w:jc w:val="left"/>
        <w:textAlignment w:val="auto"/>
        <w:rPr>
          <w:rFonts w:hint="eastAsia" w:ascii="黑体" w:eastAsia="黑体" w:cs="黑体"/>
          <w:color w:val="000000"/>
          <w:kern w:val="0"/>
          <w:sz w:val="28"/>
          <w:szCs w:val="28"/>
          <w:highlight w:val="none"/>
          <w:lang w:bidi="ar"/>
        </w:rPr>
      </w:pPr>
      <w:bookmarkStart w:id="39" w:name="_Toc151393377"/>
      <w:bookmarkStart w:id="40" w:name="_Toc31939"/>
      <w:bookmarkStart w:id="41" w:name="_Toc11971"/>
      <w:bookmarkStart w:id="42" w:name="_Toc11859"/>
      <w:bookmarkStart w:id="43" w:name="_Toc5616"/>
      <w:bookmarkStart w:id="44" w:name="_Toc1903"/>
      <w:r>
        <w:rPr>
          <w:rFonts w:hint="eastAsia" w:ascii="黑体" w:eastAsia="黑体" w:cs="黑体"/>
          <w:color w:val="000000"/>
          <w:kern w:val="0"/>
          <w:sz w:val="28"/>
          <w:szCs w:val="28"/>
          <w:highlight w:val="none"/>
          <w:lang w:bidi="ar"/>
        </w:rPr>
        <w:t>7.开标时间及地点</w:t>
      </w:r>
      <w:bookmarkEnd w:id="39"/>
      <w:bookmarkEnd w:id="40"/>
      <w:bookmarkEnd w:id="41"/>
      <w:bookmarkEnd w:id="42"/>
      <w:bookmarkEnd w:id="43"/>
      <w:bookmarkEnd w:id="44"/>
    </w:p>
    <w:p w14:paraId="087CF553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/>
        <w:jc w:val="left"/>
        <w:textAlignment w:val="auto"/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</w:pP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  <w:t>7.1开标时间：同投标文件递交截止时间。</w:t>
      </w:r>
    </w:p>
    <w:p w14:paraId="4D1A3852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/>
        <w:jc w:val="left"/>
        <w:textAlignment w:val="auto"/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</w:pP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  <w:t>7.2开标地点：通过</w:t>
      </w: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eastAsia="zh-CN" w:bidi="ar"/>
        </w:rPr>
        <w:t>“</w:t>
      </w: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  <w:t>优质采云采购平台</w:t>
      </w: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eastAsia="zh-CN" w:bidi="ar"/>
        </w:rPr>
        <w:t>”</w:t>
      </w: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  <w:t>（http://www.youzhicai.com/）公开开标。</w:t>
      </w:r>
    </w:p>
    <w:p w14:paraId="36FA260D">
      <w:pPr>
        <w:widowControl/>
        <w:spacing w:line="560" w:lineRule="atLeast"/>
        <w:jc w:val="left"/>
        <w:rPr>
          <w:rFonts w:hint="eastAsia" w:ascii="黑体" w:eastAsia="黑体" w:cs="黑体"/>
          <w:color w:val="000000"/>
          <w:kern w:val="0"/>
          <w:sz w:val="28"/>
          <w:szCs w:val="28"/>
          <w:highlight w:val="none"/>
          <w:lang w:bidi="ar"/>
        </w:rPr>
      </w:pPr>
      <w:bookmarkStart w:id="45" w:name="_Toc10580"/>
      <w:bookmarkStart w:id="46" w:name="_Toc21354"/>
      <w:bookmarkStart w:id="47" w:name="_Toc7689"/>
      <w:bookmarkStart w:id="48" w:name="_Toc26582"/>
      <w:bookmarkStart w:id="49" w:name="_Toc24047"/>
      <w:bookmarkStart w:id="50" w:name="_Toc151393378"/>
      <w:r>
        <w:rPr>
          <w:rFonts w:hint="eastAsia" w:ascii="黑体" w:eastAsia="黑体" w:cs="黑体"/>
          <w:color w:val="000000"/>
          <w:kern w:val="0"/>
          <w:sz w:val="28"/>
          <w:szCs w:val="28"/>
          <w:highlight w:val="none"/>
          <w:lang w:bidi="ar"/>
        </w:rPr>
        <w:t>8.发布公告的媒介</w:t>
      </w:r>
      <w:bookmarkEnd w:id="45"/>
      <w:bookmarkEnd w:id="46"/>
      <w:bookmarkEnd w:id="47"/>
      <w:bookmarkEnd w:id="48"/>
      <w:bookmarkEnd w:id="49"/>
      <w:bookmarkEnd w:id="50"/>
    </w:p>
    <w:p w14:paraId="54129A73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1"/>
        <w:jc w:val="left"/>
        <w:textAlignment w:val="auto"/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</w:pP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  <w:t>本次招标公告同时在安徽省招标投标信息网（www.ahtba.org.cn）、中国招标投标公共服务平台（www.cebpubservice.com）、中国采购与招标网（www.chinabidding.com.cn）、优质采招标采购平台（www.yzczb.com）和优质采云采购平台（www.youzhicai.com）上同步发布。</w:t>
      </w:r>
    </w:p>
    <w:p w14:paraId="4D020318">
      <w:pPr>
        <w:widowControl/>
        <w:spacing w:line="560" w:lineRule="atLeast"/>
        <w:jc w:val="left"/>
        <w:rPr>
          <w:rFonts w:hint="eastAsia" w:ascii="黑体" w:eastAsia="黑体" w:cs="黑体"/>
          <w:color w:val="000000"/>
          <w:kern w:val="0"/>
          <w:sz w:val="28"/>
          <w:szCs w:val="28"/>
          <w:highlight w:val="none"/>
          <w:lang w:bidi="ar"/>
        </w:rPr>
      </w:pPr>
      <w:bookmarkStart w:id="51" w:name="_Toc27358"/>
      <w:bookmarkStart w:id="52" w:name="_Toc6281"/>
      <w:bookmarkStart w:id="53" w:name="_Toc11851"/>
      <w:bookmarkStart w:id="54" w:name="_Toc151393379"/>
      <w:bookmarkStart w:id="55" w:name="_Toc27545"/>
      <w:bookmarkStart w:id="56" w:name="_Toc1076"/>
      <w:r>
        <w:rPr>
          <w:rFonts w:hint="eastAsia" w:ascii="黑体" w:eastAsia="黑体" w:cs="黑体"/>
          <w:color w:val="000000"/>
          <w:kern w:val="0"/>
          <w:sz w:val="28"/>
          <w:szCs w:val="28"/>
          <w:highlight w:val="none"/>
          <w:lang w:bidi="ar"/>
        </w:rPr>
        <w:t>9.联系方式</w:t>
      </w:r>
      <w:bookmarkEnd w:id="51"/>
      <w:bookmarkEnd w:id="52"/>
      <w:bookmarkEnd w:id="53"/>
      <w:bookmarkEnd w:id="54"/>
      <w:bookmarkEnd w:id="55"/>
      <w:bookmarkEnd w:id="56"/>
    </w:p>
    <w:p w14:paraId="4F0D7E86">
      <w:pPr>
        <w:widowControl/>
        <w:spacing w:line="560" w:lineRule="atLeast"/>
        <w:ind w:firstLine="560"/>
        <w:jc w:val="left"/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</w:pPr>
      <w:bookmarkStart w:id="57" w:name="_Toc152045512"/>
      <w:bookmarkEnd w:id="57"/>
      <w:bookmarkStart w:id="58" w:name="_Toc369531495"/>
      <w:bookmarkEnd w:id="58"/>
      <w:bookmarkStart w:id="59" w:name="_Toc10785"/>
      <w:bookmarkEnd w:id="59"/>
      <w:bookmarkStart w:id="60" w:name="_Toc352691456"/>
      <w:bookmarkEnd w:id="60"/>
      <w:bookmarkStart w:id="61" w:name="_Toc247527536"/>
      <w:bookmarkEnd w:id="61"/>
      <w:bookmarkStart w:id="62" w:name="_Toc144974480"/>
      <w:bookmarkEnd w:id="62"/>
      <w:bookmarkStart w:id="63" w:name="_Toc30817"/>
      <w:bookmarkEnd w:id="63"/>
      <w:bookmarkStart w:id="64" w:name="_Toc300834927"/>
      <w:bookmarkEnd w:id="64"/>
      <w:bookmarkStart w:id="65" w:name="_Toc352691455"/>
      <w:bookmarkEnd w:id="65"/>
      <w:bookmarkStart w:id="66" w:name="_Toc300834930"/>
      <w:bookmarkEnd w:id="66"/>
      <w:bookmarkStart w:id="67" w:name="_Toc247527535"/>
      <w:bookmarkEnd w:id="67"/>
      <w:bookmarkStart w:id="68" w:name="_Toc361508560"/>
      <w:bookmarkEnd w:id="68"/>
      <w:bookmarkStart w:id="69" w:name="_Toc152042289"/>
      <w:bookmarkEnd w:id="69"/>
      <w:bookmarkStart w:id="70" w:name="_Toc247513935"/>
      <w:bookmarkEnd w:id="70"/>
      <w:bookmarkStart w:id="71" w:name="_Toc361508563"/>
      <w:bookmarkEnd w:id="71"/>
      <w:bookmarkStart w:id="72" w:name="_Toc300834929"/>
      <w:bookmarkEnd w:id="72"/>
      <w:bookmarkStart w:id="73" w:name="_Toc384308185"/>
      <w:bookmarkEnd w:id="73"/>
      <w:bookmarkStart w:id="74" w:name="_Toc152042288"/>
      <w:bookmarkEnd w:id="74"/>
      <w:bookmarkStart w:id="75" w:name="_Toc369531498"/>
      <w:bookmarkEnd w:id="75"/>
      <w:bookmarkStart w:id="76" w:name="_Toc384308188"/>
      <w:bookmarkEnd w:id="76"/>
      <w:bookmarkStart w:id="77" w:name="_Toc384308187"/>
      <w:bookmarkEnd w:id="77"/>
      <w:bookmarkStart w:id="78" w:name="_Toc247513934"/>
      <w:bookmarkEnd w:id="78"/>
      <w:bookmarkStart w:id="79" w:name="_Toc352691453"/>
      <w:bookmarkEnd w:id="79"/>
      <w:bookmarkStart w:id="80" w:name="_Toc144974481"/>
      <w:bookmarkEnd w:id="80"/>
      <w:bookmarkStart w:id="81" w:name="_Toc152045513"/>
      <w:bookmarkEnd w:id="81"/>
      <w:bookmarkStart w:id="82" w:name="_Toc361508562"/>
      <w:bookmarkEnd w:id="82"/>
      <w:bookmarkStart w:id="83" w:name="_Toc369531497"/>
      <w:bookmarkEnd w:id="83"/>
      <w:bookmarkStart w:id="84" w:name="_Toc17972"/>
      <w:bookmarkEnd w:id="84"/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  <w:t>9.1招标人</w:t>
      </w:r>
    </w:p>
    <w:p w14:paraId="678D5F92">
      <w:pPr>
        <w:widowControl/>
        <w:spacing w:line="560" w:lineRule="atLeast"/>
        <w:ind w:firstLine="560"/>
        <w:jc w:val="left"/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</w:pP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  <w:t>招</w:t>
      </w: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 </w:t>
      </w: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  <w:t>标</w:t>
      </w: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 </w:t>
      </w: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  <w:t>人：衡阳合力工业车辆有限公司</w:t>
      </w:r>
    </w:p>
    <w:p w14:paraId="5E180FD8">
      <w:pPr>
        <w:widowControl/>
        <w:spacing w:line="560" w:lineRule="atLeast"/>
        <w:ind w:firstLine="560"/>
        <w:jc w:val="left"/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</w:pP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  <w:t>地</w:t>
      </w: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    </w:t>
      </w: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  <w:t>址：湖南省衡阳市白沙洲工业园白沙工业大道20号</w:t>
      </w:r>
    </w:p>
    <w:p w14:paraId="2224A0DE">
      <w:pPr>
        <w:widowControl/>
        <w:spacing w:line="560" w:lineRule="atLeast"/>
        <w:ind w:firstLine="560"/>
        <w:jc w:val="left"/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  <w:t>联</w:t>
      </w: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 </w:t>
      </w: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  <w:t>系</w:t>
      </w: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 </w:t>
      </w: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  <w:t>人：</w:t>
      </w: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  <w:t>邹泽栋</w:t>
      </w:r>
    </w:p>
    <w:p w14:paraId="48F6C767">
      <w:pPr>
        <w:widowControl/>
        <w:spacing w:line="560" w:lineRule="atLeast"/>
        <w:ind w:firstLine="560"/>
        <w:jc w:val="left"/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  <w:t xml:space="preserve">电  </w:t>
      </w: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  <w:t>话：</w:t>
      </w: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  <w:t>14769363178</w:t>
      </w:r>
    </w:p>
    <w:p w14:paraId="4ED48B35">
      <w:pPr>
        <w:widowControl/>
        <w:spacing w:line="560" w:lineRule="atLeast"/>
        <w:ind w:firstLine="560"/>
        <w:jc w:val="left"/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</w:pP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  <w:t>9.2招标代理机构</w:t>
      </w:r>
    </w:p>
    <w:p w14:paraId="19340215">
      <w:pPr>
        <w:widowControl/>
        <w:spacing w:line="560" w:lineRule="atLeast"/>
        <w:ind w:firstLine="560"/>
        <w:jc w:val="left"/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</w:pP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  <w:t>招标代理机构：安徽省招标集团股份有限公司</w:t>
      </w:r>
    </w:p>
    <w:p w14:paraId="3848FF23">
      <w:pPr>
        <w:widowControl/>
        <w:spacing w:line="560" w:lineRule="atLeast"/>
        <w:ind w:firstLine="560"/>
        <w:jc w:val="left"/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</w:pP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  <w:t>地    址：湖南省长沙市开福区芙蓉中路绿地中心T2栋1808室</w:t>
      </w:r>
    </w:p>
    <w:p w14:paraId="1CEB69F6">
      <w:pPr>
        <w:widowControl/>
        <w:spacing w:line="560" w:lineRule="atLeast"/>
        <w:ind w:firstLine="560"/>
        <w:jc w:val="left"/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</w:pP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  <w:t>联 系 人：姚杰、欧阳涛、刘根</w:t>
      </w:r>
    </w:p>
    <w:p w14:paraId="30D024D5">
      <w:pPr>
        <w:widowControl/>
        <w:spacing w:line="560" w:lineRule="atLeast"/>
        <w:ind w:firstLine="560"/>
        <w:jc w:val="left"/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</w:pP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  <w:t>电    话：17373132689、13574883826、13047117264</w:t>
      </w:r>
    </w:p>
    <w:p w14:paraId="384740FF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/>
        <w:jc w:val="left"/>
        <w:textAlignment w:val="auto"/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</w:pP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  <w:t>邮    箱：ahzbhn123@vip.sina.com</w:t>
      </w:r>
    </w:p>
    <w:p w14:paraId="0FDEB90D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atLeast"/>
        <w:jc w:val="left"/>
        <w:textAlignment w:val="auto"/>
        <w:rPr>
          <w:rFonts w:hint="eastAsia" w:ascii="黑体" w:eastAsia="黑体" w:cs="黑体"/>
          <w:color w:val="000000"/>
          <w:kern w:val="0"/>
          <w:sz w:val="28"/>
          <w:szCs w:val="28"/>
          <w:highlight w:val="none"/>
          <w:lang w:bidi="ar"/>
        </w:rPr>
      </w:pPr>
      <w:bookmarkStart w:id="85" w:name="_Toc11512"/>
      <w:bookmarkStart w:id="86" w:name="_Toc20546"/>
      <w:bookmarkStart w:id="87" w:name="_Toc27066"/>
      <w:bookmarkStart w:id="88" w:name="_Toc18781"/>
      <w:bookmarkStart w:id="89" w:name="_Toc151393380"/>
      <w:bookmarkStart w:id="90" w:name="_Toc24569"/>
      <w:r>
        <w:rPr>
          <w:rFonts w:hint="eastAsia" w:ascii="黑体" w:eastAsia="黑体" w:cs="黑体"/>
          <w:color w:val="000000"/>
          <w:kern w:val="0"/>
          <w:sz w:val="28"/>
          <w:szCs w:val="28"/>
          <w:highlight w:val="none"/>
          <w:lang w:bidi="ar"/>
        </w:rPr>
        <w:t>10. 其他事项说明</w:t>
      </w:r>
      <w:bookmarkEnd w:id="85"/>
      <w:bookmarkEnd w:id="86"/>
      <w:bookmarkEnd w:id="87"/>
      <w:bookmarkEnd w:id="88"/>
      <w:bookmarkEnd w:id="89"/>
      <w:bookmarkEnd w:id="90"/>
    </w:p>
    <w:p w14:paraId="0AEE5664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/>
        <w:jc w:val="left"/>
        <w:textAlignment w:val="auto"/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</w:pP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  <w:t>（1）潜在投标人须登录</w:t>
      </w: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eastAsia="zh-CN" w:bidi="ar"/>
        </w:rPr>
        <w:t>“</w:t>
      </w: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  <w:t>优质采云采购平台</w:t>
      </w: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eastAsia="zh-CN" w:bidi="ar"/>
        </w:rPr>
        <w:t>”</w:t>
      </w: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  <w:t>（网址：https://www.youzhicai.com/，以下称</w:t>
      </w: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eastAsia="zh-CN" w:bidi="ar"/>
        </w:rPr>
        <w:t>“</w:t>
      </w: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  <w:t>优质采平台</w:t>
      </w: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eastAsia="zh-CN" w:bidi="ar"/>
        </w:rPr>
        <w:t>”</w:t>
      </w: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  <w:t>）参与本项目采购活动。首次登录须办理注册手续，请务必选择注册为</w:t>
      </w: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eastAsia="zh-CN" w:bidi="ar"/>
        </w:rPr>
        <w:t>“</w:t>
      </w: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  <w:t>投标人角色</w:t>
      </w: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eastAsia="zh-CN" w:bidi="ar"/>
        </w:rPr>
        <w:t>”</w:t>
      </w: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  <w:t>类型。注册流程见优质采平台</w:t>
      </w: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eastAsia="zh-CN" w:bidi="ar"/>
        </w:rPr>
        <w:t>“</w:t>
      </w: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  <w:t>用户注册</w:t>
      </w: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eastAsia="zh-CN" w:bidi="ar"/>
        </w:rPr>
        <w:t>”</w:t>
      </w: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  <w:t>栏目，咨询电话：400-0099-555。因未及时办理注册手续影响参加采购活动的，责任自负。</w:t>
      </w:r>
    </w:p>
    <w:p w14:paraId="4C18DED2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/>
        <w:jc w:val="left"/>
        <w:textAlignment w:val="auto"/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</w:pP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  <w:t>（2）已注册的潜在投标人可登录优质采平台获取招标文件，本项目的招标文件及其他资料（含澄清、答疑及相关补充文件）通过优质采平台发布，招标人/代理机构不再另行书面通知，潜在投标人应及时关注、查阅优质采平台。因未及时查看导致不利后果的，责任自负。</w:t>
      </w:r>
    </w:p>
    <w:p w14:paraId="7D8E216B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/>
        <w:jc w:val="left"/>
        <w:textAlignment w:val="auto"/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</w:pP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  <w:t>（3）已注册的潜在投标人若注册信息发生变更（如：与初始注册信息不一致），应及时网上提交变更申请。因未及时变更导致不利后果的，责任自负。</w:t>
      </w:r>
    </w:p>
    <w:p w14:paraId="16766C9E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/>
        <w:jc w:val="left"/>
        <w:textAlignment w:val="auto"/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</w:pP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  <w:t>（4）本项目采用全流程电子化采购方式，潜在投标人须办理CA数字证书（以下简称CA），CA用于电子投标文件的签章及上传（上传投标文件需使用CA进行加密）；CA办理详见《关于优质采平台数字证书办理的须知》（http://www.youzhicai.com/nd/a_8f80a7ec-911f-4c4d-a123-f8849880f045.html）；咨询热线：400-0099-555。</w:t>
      </w:r>
    </w:p>
    <w:p w14:paraId="47C978AC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/>
        <w:jc w:val="left"/>
        <w:textAlignment w:val="auto"/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</w:pP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  <w:t>（5）电子投标文件必须使用</w:t>
      </w: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eastAsia="zh-CN" w:bidi="ar"/>
        </w:rPr>
        <w:t>“</w:t>
      </w: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  <w:t>优质采投标工具客户端</w:t>
      </w: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eastAsia="zh-CN" w:bidi="ar"/>
        </w:rPr>
        <w:t>”</w:t>
      </w:r>
      <w:r>
        <w:rPr>
          <w:rFonts w:hint="eastAsia" w:ascii="仿宋" w:eastAsia="仿宋" w:cs="仿宋"/>
          <w:color w:val="000000"/>
          <w:kern w:val="0"/>
          <w:sz w:val="28"/>
          <w:szCs w:val="28"/>
          <w:highlight w:val="none"/>
          <w:lang w:bidi="ar"/>
        </w:rPr>
        <w:t>制作生成并上传。下载地址：http://toolcdn.youzhicai.com/tools/BidderTools.zip，使用说明书及视频教程下载地址:http://file.youzhicai.com/files/BidderHelp.rar。</w:t>
      </w:r>
    </w:p>
    <w:p w14:paraId="2256B5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095383"/>
    <w:rsid w:val="64503E2D"/>
    <w:rsid w:val="6BA2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1658</Words>
  <Characters>2234</Characters>
  <Lines>0</Lines>
  <Paragraphs>0</Paragraphs>
  <TotalTime>4</TotalTime>
  <ScaleCrop>false</ScaleCrop>
  <LinksUpToDate>false</LinksUpToDate>
  <CharactersWithSpaces>2264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2025-08-14T03:17:00Z</dcterms:created>
  <dc:creator>YJ_cs</dc:creator>
  <cp:lastModifiedBy>孤城</cp:lastModifiedBy>
  <dcterms:modified xsi:type="dcterms:W3CDTF">2025-08-14T08:34:36Z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eyJoZGlkIjoiYmE0ZjNmNjkzMzE1OGE0NjY2MzAxMzk4YzQxYTcxNzciLCJ1c2VySWQiOiI2MDcwMjE0NjcifQ==</vt:lpwstr>
  </property>
  <property fmtid="{D5CDD505-2E9C-101B-9397-08002B2CF9AE}" pid="4" name="ICV">
    <vt:lpwstr>0E013BF7E4E74B90B0AAF000BC6287F2_13</vt:lpwstr>
  </property>
</Properties>
</file>